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05421" w:rsidRDefault="00805421"/>
    <w:p w14:paraId="00000002" w14:textId="77777777" w:rsidR="00805421" w:rsidRDefault="00805421"/>
    <w:p w14:paraId="00000003" w14:textId="77777777" w:rsidR="00805421" w:rsidRDefault="00E0254E">
      <w:r>
        <w:t>Теории могут быть, например, из этого списка</w:t>
      </w:r>
    </w:p>
    <w:p w14:paraId="00000004" w14:textId="77777777" w:rsidR="00805421" w:rsidRDefault="00E0254E">
      <w:r>
        <w:t>(список неполный)....</w:t>
      </w:r>
    </w:p>
    <w:p w14:paraId="00000005" w14:textId="77777777" w:rsidR="00805421" w:rsidRDefault="00805421"/>
    <w:p w14:paraId="00000006" w14:textId="77777777" w:rsidR="00805421" w:rsidRDefault="00E0254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07" w14:textId="77777777" w:rsidR="00805421" w:rsidRDefault="00E0254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>1. Основные теории информационного общества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0000008" w14:textId="77777777" w:rsidR="00805421" w:rsidRDefault="00E0254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 постиндустриализм (Д. Белл);</w:t>
      </w:r>
    </w:p>
    <w:p w14:paraId="00000009" w14:textId="77777777" w:rsidR="00805421" w:rsidRDefault="00E0254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 информациональный капитализм (М. Кастельс);</w:t>
      </w:r>
    </w:p>
    <w:p w14:paraId="0000000A" w14:textId="77777777" w:rsidR="00805421" w:rsidRDefault="00E0254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 критическая аналитика (неомарксизм) (Г. Шиллер);</w:t>
      </w:r>
    </w:p>
    <w:p w14:paraId="0000000B" w14:textId="77777777" w:rsidR="00805421" w:rsidRDefault="00E0254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1.4 теория публичной сферы (Ю. Хабермас);</w:t>
      </w:r>
    </w:p>
    <w:p w14:paraId="0000000C" w14:textId="77777777" w:rsidR="00805421" w:rsidRDefault="00E0254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1.5 медиаэкономикс (Р. Пикар);</w:t>
      </w:r>
    </w:p>
    <w:p w14:paraId="0000000D" w14:textId="77777777" w:rsidR="00805421" w:rsidRDefault="00E0254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1.6 экономика досуга;</w:t>
      </w:r>
    </w:p>
    <w:p w14:paraId="0000000E" w14:textId="77777777" w:rsidR="00805421" w:rsidRDefault="00E0254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1.7 экономика впечатлений / нетерпения (импульсивности)</w:t>
      </w:r>
    </w:p>
    <w:p w14:paraId="0000000F" w14:textId="77777777" w:rsidR="00805421" w:rsidRDefault="00E0254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1.8 экономика внимания / доверия</w:t>
      </w:r>
    </w:p>
    <w:p w14:paraId="00000010" w14:textId="77777777" w:rsidR="00805421" w:rsidRDefault="00E0254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1.9 экономика платформ</w:t>
      </w:r>
    </w:p>
    <w:p w14:paraId="00000011" w14:textId="77777777" w:rsidR="00805421" w:rsidRDefault="00E0254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>2. Современные представления о функционировании СМК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обществе:</w:t>
      </w:r>
    </w:p>
    <w:p w14:paraId="00000012" w14:textId="77777777" w:rsidR="00805421" w:rsidRDefault="00E0254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 постмодернистская перспектива (Ж. Бодрийар, Ж.Ф. Лиотар);</w:t>
      </w:r>
    </w:p>
    <w:p w14:paraId="00000013" w14:textId="77777777" w:rsidR="00805421" w:rsidRDefault="00E0254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 социальное конструирование реальности (А. Моль, П. Бергер, Т. Лукман);</w:t>
      </w:r>
    </w:p>
    <w:p w14:paraId="00000014" w14:textId="77777777" w:rsidR="00805421" w:rsidRDefault="00E0254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2.3 семиотический подход (Ф. де Соссюр, Р. Якобсон, Ю. Лотман, Р. Барт, У. Эко);</w:t>
      </w:r>
    </w:p>
    <w:p w14:paraId="00000015" w14:textId="77777777" w:rsidR="00805421" w:rsidRDefault="00E0254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2.4 лингвопрагматика и критический дискурс-анализ (Н. Феркло); </w:t>
      </w:r>
    </w:p>
    <w:p w14:paraId="00000016" w14:textId="77777777" w:rsidR="00805421" w:rsidRDefault="00E0254E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2.5 «социальная топология» медиапространства П. Бурдье.</w:t>
      </w:r>
    </w:p>
    <w:p w14:paraId="00000017" w14:textId="77777777" w:rsidR="00805421" w:rsidRDefault="00805421"/>
    <w:sectPr w:rsidR="0080542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421"/>
    <w:rsid w:val="00805421"/>
    <w:rsid w:val="00B25C39"/>
    <w:rsid w:val="00E0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89828A31-7BC9-B94F-B2D9-8A74F54D2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733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Enkhtuul Ayush</cp:lastModifiedBy>
  <cp:revision>2</cp:revision>
  <dcterms:created xsi:type="dcterms:W3CDTF">2026-11-01T14:05:00Z</dcterms:created>
  <dcterms:modified xsi:type="dcterms:W3CDTF">2026-11-01T14:05:00Z</dcterms:modified>
</cp:coreProperties>
</file>